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EB Garamond" w:cs="EB Garamond" w:eastAsia="EB Garamond" w:hAnsi="EB Garamond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8"/>
          <w:szCs w:val="28"/>
          <w:vertAlign w:val="baseline"/>
          <w:rtl w:val="0"/>
        </w:rPr>
        <w:t xml:space="preserve">Convocatoria abierta: Publicaciones 2024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EB Garamond" w:cs="EB Garamond" w:eastAsia="EB Garamond" w:hAnsi="EB Garamond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8"/>
          <w:szCs w:val="28"/>
          <w:vertAlign w:val="baseline"/>
          <w:rtl w:val="0"/>
        </w:rPr>
        <w:t xml:space="preserve">Editorial de la UNC</w:t>
      </w:r>
    </w:p>
    <w:p w:rsidR="00000000" w:rsidDel="00000000" w:rsidP="00000000" w:rsidRDefault="00000000" w:rsidRPr="00000000" w14:paraId="00000003">
      <w:pPr>
        <w:widowControl w:val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Título del libro: 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Subtítulo del libro: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Nombre y apellido del autor y/o de los autores: 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Presentación (250 palabras):</w:t>
      </w:r>
    </w:p>
    <w:p w:rsidR="00000000" w:rsidDel="00000000" w:rsidP="00000000" w:rsidRDefault="00000000" w:rsidRPr="00000000" w14:paraId="0000000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Colección a la que se presenta</w:t>
      </w: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. Justificación (100 palabras): </w:t>
      </w:r>
    </w:p>
    <w:p w:rsidR="00000000" w:rsidDel="00000000" w:rsidP="00000000" w:rsidRDefault="00000000" w:rsidRPr="00000000" w14:paraId="0000001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Palabras clave (5): </w:t>
      </w:r>
    </w:p>
    <w:p w:rsidR="00000000" w:rsidDel="00000000" w:rsidP="00000000" w:rsidRDefault="00000000" w:rsidRPr="00000000" w14:paraId="00000022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Índice y breve resumen de cada capítulo (no más de 100 palabras por capítulo): 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i w:val="0"/>
          <w:color w:val="000000"/>
          <w:vertAlign w:val="baseline"/>
        </w:rPr>
      </w:pPr>
      <w:r w:rsidDel="00000000" w:rsidR="00000000" w:rsidRPr="00000000">
        <w:rPr>
          <w:i w:val="1"/>
          <w:color w:val="000000"/>
          <w:vertAlign w:val="baseline"/>
          <w:rtl w:val="0"/>
        </w:rPr>
        <w:t xml:space="preserve">Capítulo 1. Título. Autor.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i w:val="0"/>
          <w:color w:val="000000"/>
          <w:vertAlign w:val="baseline"/>
        </w:rPr>
      </w:pPr>
      <w:r w:rsidDel="00000000" w:rsidR="00000000" w:rsidRPr="00000000">
        <w:rPr>
          <w:i w:val="1"/>
          <w:color w:val="000000"/>
          <w:vertAlign w:val="baseline"/>
          <w:rtl w:val="0"/>
        </w:rPr>
        <w:t xml:space="preserve">Breve resumen.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Imágenes (máximo 3): Título y autor. Nombre del archivo adjunto correspondiente 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Público: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Referencia de obras publicadas similares a la propuesta (Máximo 300 palabras):</w:t>
      </w:r>
    </w:p>
    <w:p w:rsidR="00000000" w:rsidDel="00000000" w:rsidP="00000000" w:rsidRDefault="00000000" w:rsidRPr="00000000" w14:paraId="0000003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Plazo de entrega (en caso de que la obra no esté terminada):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Autores y antecedentes (Breve curriculum vitae de cada autor, máximo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350</w:t>
      </w: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 palabras):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Financiamiento:</w:t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Contacto: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40" w:left="1134" w:right="1134" w:header="85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EB Garamond" w:cs="EB Garamond" w:eastAsia="EB Garamond" w:hAnsi="EB Garamond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Puede consultar las colecciones del Catálogo Editorial aquí: </w:t>
      </w:r>
      <w:hyperlink r:id="rId1">
        <w:r w:rsidDel="00000000" w:rsidR="00000000" w:rsidRPr="00000000">
          <w:rPr>
            <w:rFonts w:ascii="EB Garamond" w:cs="EB Garamond" w:eastAsia="EB Garamond" w:hAnsi="EB Garamond"/>
            <w:i w:val="0"/>
            <w:smallCaps w:val="0"/>
            <w:strike w:val="0"/>
            <w:color w:val="0000ff"/>
            <w:u w:val="single"/>
            <w:shd w:fill="auto" w:val="clear"/>
            <w:vertAlign w:val="baseline"/>
            <w:rtl w:val="0"/>
          </w:rPr>
          <w:t xml:space="preserve">https://editorial.unc.edu.ar/catalogo/</w:t>
        </w:r>
      </w:hyperlink>
      <w:r w:rsidDel="00000000" w:rsidR="00000000" w:rsidRPr="00000000">
        <w:rPr>
          <w:rFonts w:ascii="EB Garamond" w:cs="EB Garamond" w:eastAsia="EB Garamond" w:hAnsi="EB Garamond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1346200</wp:posOffset>
          </wp:positionH>
          <wp:positionV relativeFrom="paragraph">
            <wp:posOffset>-247014</wp:posOffset>
          </wp:positionV>
          <wp:extent cx="3600450" cy="74930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00450" cy="749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">
    <w:name w:val="texto"/>
    <w:basedOn w:val="Normal"/>
    <w:next w:val="Normal"/>
    <w:autoRedefine w:val="0"/>
    <w:hidden w:val="0"/>
    <w:qFormat w:val="0"/>
    <w:pPr>
      <w:suppressAutoHyphens w:val="0"/>
      <w:autoSpaceDE w:val="0"/>
      <w:autoSpaceDN w:val="0"/>
      <w:adjustRightInd w:val="0"/>
      <w:spacing w:after="0" w:line="288" w:lineRule="auto"/>
      <w:ind w:leftChars="-1" w:rightChars="0" w:firstLine="283" w:firstLineChars="-1"/>
      <w:jc w:val="both"/>
      <w:textDirection w:val="btLr"/>
      <w:textAlignment w:val="center"/>
      <w:outlineLvl w:val="0"/>
    </w:pPr>
    <w:rPr>
      <w:rFonts w:ascii="Adobe Garamond Pro" w:cs="Adobe Garamond Pro" w:hAnsi="Adobe Garamond Pro"/>
      <w:color w:val="000000"/>
      <w:w w:val="100"/>
      <w:position w:val="-1"/>
      <w:sz w:val="23"/>
      <w:szCs w:val="23"/>
      <w:effect w:val="none"/>
      <w:vertAlign w:val="baseline"/>
      <w:cs w:val="0"/>
      <w:em w:val="none"/>
      <w:lang w:bidi="ar-SA" w:eastAsia="en-U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AR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Arial" w:cs="Arial" w:eastAsia="Times New Roman" w:hAnsi="Arial"/>
      <w:w w:val="100"/>
      <w:position w:val="-1"/>
      <w:sz w:val="24"/>
      <w:effect w:val="none"/>
      <w:vertAlign w:val="baseline"/>
      <w:cs w:val="0"/>
      <w:em w:val="none"/>
      <w:lang w:eastAsia="es-ES" w:val="es-ES"/>
    </w:rPr>
  </w:style>
  <w:style w:type="paragraph" w:styleId="HTMLconformatoprevio">
    <w:name w:val="HTML con formato previo"/>
    <w:basedOn w:val="Normal"/>
    <w:next w:val="HTMLconformatoprevio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s-AR" w:val="es-AR"/>
    </w:rPr>
  </w:style>
  <w:style w:type="character" w:styleId="HTMLconformatoprevioCar">
    <w:name w:val="HTML con formato previo Car"/>
    <w:next w:val="HTMLconformatoprevioC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AR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AR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AR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val="es-AR"/>
    </w:r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AR"/>
    </w:rPr>
  </w:style>
  <w:style w:type="character" w:styleId="TextonotapieCar">
    <w:name w:val="Texto nota pie Car"/>
    <w:next w:val="Textonotapi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editorial.unc.edu.ar/catalogo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6g1ndRExxZ7qxLCrPeYej5ltA==">CgMxLjA4AHIhMU5obWxhUVZWbHhMWk1Da09sWF9oNnozU19PNFVaNXZN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2024-06-13T19:33:00Z</dcterms:created>
  <dc:creator>UNC</dc:creator>
</cp:coreProperties>
</file>